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F4" w:rsidRPr="008E37C1" w:rsidRDefault="000D1AF4" w:rsidP="000D1AF4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 w:rsidRPr="008E37C1">
        <w:rPr>
          <w:rFonts w:ascii="Trebuchet MS" w:hAnsi="Trebuchet MS"/>
          <w:b/>
          <w:bCs/>
          <w:sz w:val="24"/>
          <w:szCs w:val="24"/>
          <w:highlight w:val="yellow"/>
          <w:u w:val="single"/>
        </w:rPr>
        <w:t>ANEXO IX</w:t>
      </w:r>
    </w:p>
    <w:p w:rsidR="000D1AF4" w:rsidRPr="008E37C1" w:rsidRDefault="000D1AF4" w:rsidP="000D1AF4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</w:p>
    <w:p w:rsidR="000D1AF4" w:rsidRPr="008E37C1" w:rsidRDefault="000D1AF4" w:rsidP="000D1AF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POLÍTICA DE PRIVACIDADE</w:t>
      </w:r>
    </w:p>
    <w:p w:rsidR="000D1AF4" w:rsidRPr="008E37C1" w:rsidRDefault="000D1AF4" w:rsidP="000D1AF4">
      <w:pPr>
        <w:spacing w:after="0" w:line="360" w:lineRule="auto"/>
        <w:jc w:val="center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Item 133.6 do Cap. XIII das NSCG/SP.</w:t>
      </w:r>
    </w:p>
    <w:p w:rsidR="000D1AF4" w:rsidRPr="008E37C1" w:rsidRDefault="000D1AF4" w:rsidP="000D1AF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</w:rPr>
      </w:pPr>
    </w:p>
    <w:p w:rsidR="000D1AF4" w:rsidRPr="008E37C1" w:rsidRDefault="000D1AF4" w:rsidP="000D1AF4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tabs>
          <w:tab w:val="left" w:pos="2268"/>
        </w:tabs>
        <w:spacing w:after="0" w:line="360" w:lineRule="auto"/>
        <w:ind w:left="2268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(PROVIMENTO CGJ Nº 23/2020)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O </w:t>
      </w: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[Nome da serventia]</w:t>
      </w: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respeita o direito à privacidade, à intimidade e o direito à proteção de dados pessoais e cumpre os preceitos da Lei n. 13.709, de 14 de agosto de 2018, Lei Geral de Proteção de Dados Pessoais – LGPD, e do Provimento n. 23, de 03 de setembro de 2020, da Corregedoria Geral da Justiça do Estado de São Paulo - Provimento CG 23/2020. 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No exercício de suas atribuições legais, o </w:t>
      </w: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[Nome da serventia]</w:t>
      </w:r>
      <w:r w:rsidRPr="008E37C1">
        <w:rPr>
          <w:rFonts w:ascii="Trebuchet MS" w:eastAsia="Times New Roman" w:hAnsi="Trebuchet MS" w:cs="Times New Roman"/>
          <w:sz w:val="24"/>
          <w:szCs w:val="24"/>
        </w:rPr>
        <w:t>, por meio de empresas de tecnologia compromissadas, realiza o tratamento de dados pessoais para cumprir sua finalidade pública, com o objetivo de executar as suas atribuições e competências legais do serviço público.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A presente Política de Privacidade tem por objetivo informar as hipóteses em que - no exercício da competência legal deste Tabelião - são tratados dados pessoais, a sua finalidade, os procedimentos e as práticas utilizadas para a execução dessas atividades.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Esta Política de Privacidade será atualizada sempre que necessário, motivo pelo qual recomenda-se sua constante e periódica consulta.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TRATAMENTOS REALIZADOS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O </w:t>
      </w: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[Nome da serventia]</w:t>
      </w: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é levado a tratar dados pessoais para cumprir as suas atribuições previstas na Lei 6.015/73, na Lei 8.935/95, na legislação tributária e nas Normas de Serviço da Corregedoria Geral da Justiça.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O tratamento de dados pessoais consiste em toda operação realizada com dados pessoais, como as que se referem a coleta, produção, recepção, classificação, utilização, acesso, reprodução, transmissão, distribuição, </w:t>
      </w: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processamento, arquivamento, armazenamento, eliminação, avaliação ou controle da informação, modificação, comunicação, transferência, difusão ou extração.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A coleta dos dados pessoais dos clientes deste cartório é feita com base nos documentos apresentados para confecção de escrituras e certidões, tais como: RG, CPF certidão de casamento, instrumentos particulares etc. 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Os dados pessoais são utilizados na redação dos assentos notariais passando a integrar os livros oficiais deste Tabelião, sendo armazenados em sistema informatizado, cuja providência é necessária para executar as competências e atribuições legais pertinentes.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FINALIDADE DO TRATAMENTO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O tratamento de dados pessoais realizado pelo </w:t>
      </w: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[Nome da serventia]</w:t>
      </w: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tem por objetivo atender a sua finalidade pública, na persecução do interesse público, com o objetivo de executar as competências legais ou cumprir as atribuições legais do serviço público.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Como finalidade específica destaca-se a execução dos serviços concernentes aos Registros Públicos e à Atividade Notarial, estabelecidos pela legislação para publicidade, autenticidade, segurança e eficácia dos atos jurídicos (art.1º da Lei n. 6.015/73 e art. 1º da Lei n. 8.935/94).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DA FORMA E DURAÇÃO DO TRATAMENTO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O tratamento de dados pessoais é realizado por meio de sistema de informática, sendo armazenados em bancos de dados informatizados, além de lançados nos livros oficiais. 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tratamento mante-se durante o tempo necessário para a execução das atividades notariais, sendo que os assentos nos livros oficiais não são eliminados em cumprimento da sua finalidade pública prevista na legislação notarial.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 xml:space="preserve">  </w:t>
      </w: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IDENTIFICAÇÃO DO CONTROLADOR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O controlador dos dados é o </w:t>
      </w: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[Nome da serventia]</w:t>
      </w: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, que pode ser contatado pelo e-mail: </w:t>
      </w: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[E-mail]</w:t>
      </w: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, ou pelo telefone </w:t>
      </w: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[Telefone].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COMPARTILHAMENTO DOS DADOS PESSOAIS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Os dados pessoais colhidos pelo Tabelião podem ser compartilhados com vista a atender disposições legais e normativas, por exemplo com a Secretaria da Receita Federal, com o Conselho de Controle de Atividades Financeiras – COAF, com o Colégio Notarial do Brasil – CNB.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RESPONSABILIDADES DOS AGENTES DE TRATAMENTO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Os agentes de tratamento de dados no âmbito desta serventia notarial são responsáveis por observar as disposições pertinentes à proteção de dados pessoais previstas na LGPD, bem como o direito à privacidade dos usuários do serviço.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DIREITOS DOS TITULARES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titular dos dados pessoais tem direito a obter deste Tabelião, em relação aos seus dados tratados, a qualquer momento e mediante requisição (art. 18, da LGPD):</w:t>
      </w:r>
    </w:p>
    <w:p w:rsidR="000D1AF4" w:rsidRPr="008E37C1" w:rsidRDefault="000D1AF4" w:rsidP="000D1AF4">
      <w:pPr>
        <w:spacing w:before="300" w:after="300" w:line="240" w:lineRule="auto"/>
        <w:ind w:left="2832"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i/>
          <w:iCs/>
          <w:color w:val="000000" w:themeColor="text1"/>
          <w:sz w:val="24"/>
          <w:szCs w:val="24"/>
          <w:lang w:eastAsia="pt-BR"/>
        </w:rPr>
        <w:t>I - confirmação da existência de tratamento;</w:t>
      </w:r>
    </w:p>
    <w:p w:rsidR="000D1AF4" w:rsidRPr="008E37C1" w:rsidRDefault="000D1AF4" w:rsidP="000D1AF4">
      <w:pPr>
        <w:spacing w:before="300" w:after="300" w:line="240" w:lineRule="auto"/>
        <w:ind w:left="2832"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i/>
          <w:iCs/>
          <w:color w:val="000000" w:themeColor="text1"/>
          <w:sz w:val="24"/>
          <w:szCs w:val="24"/>
          <w:lang w:eastAsia="pt-BR"/>
        </w:rPr>
        <w:t>II - acesso aos dados;</w:t>
      </w:r>
    </w:p>
    <w:p w:rsidR="000D1AF4" w:rsidRPr="008E37C1" w:rsidRDefault="000D1AF4" w:rsidP="000D1AF4">
      <w:pPr>
        <w:spacing w:before="300" w:after="300" w:line="240" w:lineRule="auto"/>
        <w:ind w:left="2832"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i/>
          <w:iCs/>
          <w:color w:val="000000" w:themeColor="text1"/>
          <w:sz w:val="24"/>
          <w:szCs w:val="24"/>
          <w:lang w:eastAsia="pt-BR"/>
        </w:rPr>
        <w:t>III - correção de dados incompletos, inexatos ou desatualizados;</w:t>
      </w:r>
    </w:p>
    <w:p w:rsidR="000D1AF4" w:rsidRPr="008E37C1" w:rsidRDefault="000D1AF4" w:rsidP="000D1AF4">
      <w:pPr>
        <w:spacing w:before="300" w:after="300" w:line="240" w:lineRule="auto"/>
        <w:ind w:left="2832"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i/>
          <w:iCs/>
          <w:color w:val="000000" w:themeColor="text1"/>
          <w:sz w:val="24"/>
          <w:szCs w:val="24"/>
          <w:lang w:eastAsia="pt-BR"/>
        </w:rPr>
        <w:t xml:space="preserve">IV - </w:t>
      </w:r>
      <w:proofErr w:type="spellStart"/>
      <w:r w:rsidRPr="008E37C1">
        <w:rPr>
          <w:rFonts w:ascii="Trebuchet MS" w:eastAsia="Times New Roman" w:hAnsi="Trebuchet MS" w:cs="Times New Roman"/>
          <w:i/>
          <w:iCs/>
          <w:color w:val="000000" w:themeColor="text1"/>
          <w:sz w:val="24"/>
          <w:szCs w:val="24"/>
          <w:lang w:eastAsia="pt-BR"/>
        </w:rPr>
        <w:t>anonimização</w:t>
      </w:r>
      <w:proofErr w:type="spellEnd"/>
      <w:r w:rsidRPr="008E37C1">
        <w:rPr>
          <w:rFonts w:ascii="Trebuchet MS" w:eastAsia="Times New Roman" w:hAnsi="Trebuchet MS" w:cs="Times New Roman"/>
          <w:i/>
          <w:iCs/>
          <w:color w:val="000000" w:themeColor="text1"/>
          <w:sz w:val="24"/>
          <w:szCs w:val="24"/>
          <w:lang w:eastAsia="pt-BR"/>
        </w:rPr>
        <w:t>, bloqueio ou eliminação de dados desnecessários, excessivos ou tratados em desconformidade com o disposto nesta Lei;</w:t>
      </w:r>
    </w:p>
    <w:p w:rsidR="000D1AF4" w:rsidRPr="008E37C1" w:rsidRDefault="000D1AF4" w:rsidP="000D1AF4">
      <w:pPr>
        <w:spacing w:before="300" w:after="300" w:line="240" w:lineRule="auto"/>
        <w:ind w:left="2832"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i/>
          <w:iCs/>
          <w:color w:val="000000" w:themeColor="text1"/>
          <w:sz w:val="24"/>
          <w:szCs w:val="24"/>
          <w:lang w:eastAsia="pt-BR"/>
        </w:rPr>
        <w:t xml:space="preserve">V - portabilidade dos dados a outro fornecedor de serviço ou produto, mediante requisição expressa, de acordo com a regulamentação da autoridade nacional, observados os segredos comercial e industrial;    </w:t>
      </w:r>
    </w:p>
    <w:p w:rsidR="000D1AF4" w:rsidRPr="008E37C1" w:rsidRDefault="000D1AF4" w:rsidP="000D1AF4">
      <w:pPr>
        <w:spacing w:before="300" w:after="300" w:line="240" w:lineRule="auto"/>
        <w:ind w:left="2832"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i/>
          <w:iCs/>
          <w:color w:val="000000" w:themeColor="text1"/>
          <w:sz w:val="24"/>
          <w:szCs w:val="24"/>
          <w:lang w:eastAsia="pt-BR"/>
        </w:rPr>
        <w:lastRenderedPageBreak/>
        <w:t>VI - eliminação dos dados pessoais tratados com o consentimento do titular, exceto nas hipóteses previstas no art. 16 da LGPD;</w:t>
      </w:r>
    </w:p>
    <w:p w:rsidR="000D1AF4" w:rsidRPr="008E37C1" w:rsidRDefault="000D1AF4" w:rsidP="000D1AF4">
      <w:pPr>
        <w:spacing w:before="300" w:after="300" w:line="240" w:lineRule="auto"/>
        <w:ind w:left="2832"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i/>
          <w:iCs/>
          <w:color w:val="000000" w:themeColor="text1"/>
          <w:sz w:val="24"/>
          <w:szCs w:val="24"/>
          <w:lang w:eastAsia="pt-BR"/>
        </w:rPr>
        <w:t>VII - informação das entidades públicas e privadas com as quais o controlador realizou uso compartilhado de dados;</w:t>
      </w:r>
    </w:p>
    <w:p w:rsidR="000D1AF4" w:rsidRPr="008E37C1" w:rsidRDefault="000D1AF4" w:rsidP="000D1AF4">
      <w:pPr>
        <w:spacing w:before="300" w:after="300" w:line="240" w:lineRule="auto"/>
        <w:ind w:left="2832"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i/>
          <w:iCs/>
          <w:color w:val="000000" w:themeColor="text1"/>
          <w:sz w:val="24"/>
          <w:szCs w:val="24"/>
          <w:lang w:eastAsia="pt-BR"/>
        </w:rPr>
        <w:t>VIII - informação sobre a possibilidade de não fornecer consentimento e sobre as consequências da negativa;</w:t>
      </w:r>
    </w:p>
    <w:p w:rsidR="000D1AF4" w:rsidRPr="008E37C1" w:rsidRDefault="000D1AF4" w:rsidP="000D1AF4">
      <w:pPr>
        <w:spacing w:before="300" w:after="300" w:line="240" w:lineRule="auto"/>
        <w:ind w:left="2832"/>
        <w:jc w:val="both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i/>
          <w:iCs/>
          <w:color w:val="000000" w:themeColor="text1"/>
          <w:sz w:val="24"/>
          <w:szCs w:val="24"/>
          <w:lang w:eastAsia="pt-BR"/>
        </w:rPr>
        <w:t>IX - revogação do consentimento, nos termos do § 5º do art. 8º da LGPD.</w:t>
      </w:r>
    </w:p>
    <w:p w:rsidR="000D1AF4" w:rsidRPr="008E37C1" w:rsidRDefault="000D1AF4" w:rsidP="000D1AF4">
      <w:pPr>
        <w:spacing w:before="300" w:after="300" w:line="360" w:lineRule="auto"/>
        <w:ind w:firstLine="1134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pt-BR"/>
        </w:rPr>
        <w:t>O titular dos dados pessoais tem o direito de peticionar em relação aos seus dados contra o controlador perante a autoridade nacional.</w:t>
      </w:r>
    </w:p>
    <w:p w:rsidR="000D1AF4" w:rsidRPr="008E37C1" w:rsidRDefault="000D1AF4" w:rsidP="000D1AF4">
      <w:pPr>
        <w:spacing w:before="300" w:after="300" w:line="360" w:lineRule="auto"/>
        <w:ind w:firstLine="1134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pt-BR"/>
        </w:rPr>
        <w:t>O titular pode opor-se a tratamento realizado com fundamento em uma das hipóteses de dispensa de consentimento, em caso de descumprimento ao disposto na LGPD.</w:t>
      </w:r>
    </w:p>
    <w:p w:rsidR="000D1AF4" w:rsidRPr="008E37C1" w:rsidRDefault="000D1AF4" w:rsidP="000D1AF4">
      <w:pPr>
        <w:spacing w:before="300" w:after="300" w:line="360" w:lineRule="auto"/>
        <w:ind w:firstLine="1134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pt-BR"/>
        </w:rPr>
        <w:t>Os direitos serão exercidos mediante requerimento expresso do titular ou de representante legalmente constituído ao agente de tratamento. Não sendo possível o atendimento imediato, será enviada resposta ao titular em que se poderá:</w:t>
      </w:r>
    </w:p>
    <w:p w:rsidR="000D1AF4" w:rsidRPr="008E37C1" w:rsidRDefault="000D1AF4" w:rsidP="000D1AF4">
      <w:pPr>
        <w:numPr>
          <w:ilvl w:val="0"/>
          <w:numId w:val="2"/>
        </w:numPr>
        <w:spacing w:before="300" w:after="300" w:line="240" w:lineRule="auto"/>
        <w:ind w:left="156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pt-BR"/>
        </w:rPr>
        <w:t>comunicar que não é agente de tratamento dos dados e indicar, sempre que possível, o agente; ou</w:t>
      </w:r>
    </w:p>
    <w:p w:rsidR="000D1AF4" w:rsidRPr="008E37C1" w:rsidRDefault="000D1AF4" w:rsidP="000D1AF4">
      <w:pPr>
        <w:spacing w:before="300" w:after="300" w:line="240" w:lineRule="auto"/>
        <w:ind w:left="156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BR"/>
        </w:rPr>
      </w:pPr>
    </w:p>
    <w:p w:rsidR="000D1AF4" w:rsidRPr="008E37C1" w:rsidRDefault="000D1AF4" w:rsidP="000D1AF4">
      <w:pPr>
        <w:numPr>
          <w:ilvl w:val="0"/>
          <w:numId w:val="2"/>
        </w:numPr>
        <w:spacing w:before="300" w:after="300" w:line="240" w:lineRule="auto"/>
        <w:ind w:left="1560"/>
        <w:contextualSpacing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pt-BR"/>
        </w:rPr>
        <w:t>indicar as razões de fato ou de direito que impedem a adoção imediata da providência.</w:t>
      </w:r>
    </w:p>
    <w:p w:rsidR="000D1AF4" w:rsidRPr="008E37C1" w:rsidRDefault="000D1AF4" w:rsidP="000D1AF4">
      <w:pPr>
        <w:spacing w:before="300" w:after="300" w:line="360" w:lineRule="auto"/>
        <w:ind w:firstLine="1134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pt-BR"/>
        </w:rPr>
        <w:t>O requerimento será atendido sem custos para o titular, nos prazos e nos termos previstos em regulamento.</w:t>
      </w:r>
    </w:p>
    <w:p w:rsidR="000D1AF4" w:rsidRPr="008E37C1" w:rsidRDefault="000D1AF4" w:rsidP="000D1AF4">
      <w:pPr>
        <w:spacing w:before="300" w:after="300" w:line="240" w:lineRule="auto"/>
        <w:ind w:firstLine="1134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pt-BR"/>
        </w:rPr>
      </w:pPr>
      <w:r w:rsidRPr="008E37C1"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pt-BR"/>
        </w:rPr>
        <w:t>Conforme disposto no Provimento CGJ 23/2020:</w:t>
      </w:r>
    </w:p>
    <w:p w:rsidR="000D1AF4" w:rsidRPr="008E37C1" w:rsidRDefault="000D1AF4" w:rsidP="000D1AF4">
      <w:pPr>
        <w:spacing w:before="100" w:beforeAutospacing="1" w:after="100" w:afterAutospacing="1" w:line="240" w:lineRule="auto"/>
        <w:ind w:left="2832"/>
        <w:jc w:val="both"/>
        <w:rPr>
          <w:rFonts w:ascii="Trebuchet MS" w:eastAsia="Times New Roman" w:hAnsi="Trebuchet MS" w:cs="Times New Roman"/>
          <w:i/>
          <w:iCs/>
          <w:sz w:val="24"/>
          <w:szCs w:val="24"/>
        </w:rPr>
      </w:pPr>
      <w:r w:rsidRPr="008E37C1">
        <w:rPr>
          <w:rFonts w:ascii="Trebuchet MS" w:eastAsia="Times New Roman" w:hAnsi="Trebuchet MS" w:cs="Times New Roman"/>
          <w:i/>
          <w:iCs/>
          <w:sz w:val="24"/>
          <w:szCs w:val="24"/>
        </w:rPr>
        <w:t>141. Os titulares terão livre acesso aos dados pessoais, mediante consulta facilitada e gratuita que poderá abranger a exatidão, clareza, relevância, atualização, a forma e duração do tratamento e a integralidade dos dados pessoais.</w:t>
      </w:r>
    </w:p>
    <w:p w:rsidR="000D1AF4" w:rsidRPr="008E37C1" w:rsidRDefault="000D1AF4" w:rsidP="000D1AF4">
      <w:pPr>
        <w:spacing w:before="100" w:beforeAutospacing="1" w:after="100" w:afterAutospacing="1" w:line="240" w:lineRule="auto"/>
        <w:ind w:left="2832"/>
        <w:jc w:val="both"/>
        <w:rPr>
          <w:rFonts w:ascii="Trebuchet MS" w:eastAsia="Times New Roman" w:hAnsi="Trebuchet MS" w:cs="Times New Roman"/>
          <w:i/>
          <w:iCs/>
          <w:sz w:val="24"/>
          <w:szCs w:val="24"/>
        </w:rPr>
      </w:pPr>
      <w:r w:rsidRPr="008E37C1">
        <w:rPr>
          <w:rFonts w:ascii="Trebuchet MS" w:eastAsia="Times New Roman" w:hAnsi="Trebuchet MS" w:cs="Times New Roman"/>
          <w:i/>
          <w:iCs/>
          <w:sz w:val="24"/>
          <w:szCs w:val="24"/>
        </w:rPr>
        <w:lastRenderedPageBreak/>
        <w:t>142. O livre acesso é restrito ao titular dos dados pessoais e poderá ser promovido mediante informação verbal ou escrita, conforme for solicitado.</w:t>
      </w:r>
    </w:p>
    <w:p w:rsidR="000D1AF4" w:rsidRPr="008E37C1" w:rsidRDefault="000D1AF4" w:rsidP="000D1AF4">
      <w:pPr>
        <w:spacing w:before="100" w:beforeAutospacing="1" w:after="100" w:afterAutospacing="1" w:line="240" w:lineRule="auto"/>
        <w:ind w:left="2832"/>
        <w:jc w:val="both"/>
        <w:rPr>
          <w:rFonts w:ascii="Trebuchet MS" w:eastAsia="Times New Roman" w:hAnsi="Trebuchet MS" w:cs="Times New Roman"/>
          <w:i/>
          <w:iCs/>
          <w:sz w:val="24"/>
          <w:szCs w:val="24"/>
        </w:rPr>
      </w:pPr>
      <w:r w:rsidRPr="008E37C1">
        <w:rPr>
          <w:rFonts w:ascii="Trebuchet MS" w:eastAsia="Times New Roman" w:hAnsi="Trebuchet MS" w:cs="Times New Roman"/>
          <w:i/>
          <w:iCs/>
          <w:sz w:val="24"/>
          <w:szCs w:val="24"/>
        </w:rPr>
        <w:t>142.1 Na informação, que poderá ser prestada por meio eletrônico, seguro e idôneo para esse fim, ou por documento impresso, deverá constar a advertência de que foi entregue ao titular dos dados pessoais, na forma da Lei n. 13.709, de 14 de agosto de 2018, e que não produz os efeitos de certidão e, portanto, não é dotada de fé pública para prevalência de direito perante terceiros.</w:t>
      </w:r>
    </w:p>
    <w:p w:rsidR="000D1AF4" w:rsidRPr="008E37C1" w:rsidRDefault="000D1AF4" w:rsidP="000D1AF4">
      <w:pPr>
        <w:spacing w:before="100" w:beforeAutospacing="1" w:after="100" w:afterAutospacing="1" w:line="240" w:lineRule="auto"/>
        <w:ind w:left="2268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UTILIZAÇÃO DOS DADOS PESSOAIS</w:t>
      </w: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vertAlign w:val="superscript"/>
        </w:rPr>
        <w:footnoteReference w:id="1"/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O </w:t>
      </w: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[Nome da serventia]</w:t>
      </w: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utiliza os dados pessoais para o cumprimento de sua missão, nos seguintes termos, conforme cada espécie de ato notarial praticado:</w:t>
      </w:r>
    </w:p>
    <w:p w:rsidR="000D1AF4" w:rsidRPr="008E37C1" w:rsidRDefault="000D1AF4" w:rsidP="000D1AF4">
      <w:pPr>
        <w:pStyle w:val="Ttulo1"/>
        <w:keepNext/>
        <w:keepLines/>
        <w:numPr>
          <w:ilvl w:val="0"/>
          <w:numId w:val="3"/>
        </w:numPr>
        <w:tabs>
          <w:tab w:val="num" w:pos="360"/>
        </w:tabs>
        <w:spacing w:before="40" w:after="0" w:line="240" w:lineRule="auto"/>
        <w:jc w:val="both"/>
        <w:rPr>
          <w:rFonts w:ascii="Trebuchet MS" w:eastAsia="Times New Roman" w:hAnsi="Trebuchet MS"/>
          <w:bCs/>
          <w:sz w:val="24"/>
          <w:szCs w:val="24"/>
        </w:rPr>
      </w:pPr>
      <w:proofErr w:type="spellStart"/>
      <w:r w:rsidRPr="008E37C1">
        <w:rPr>
          <w:rFonts w:ascii="Trebuchet MS" w:eastAsia="Times New Roman" w:hAnsi="Trebuchet MS"/>
          <w:bCs/>
          <w:sz w:val="24"/>
          <w:szCs w:val="24"/>
        </w:rPr>
        <w:t>Ato</w:t>
      </w:r>
      <w:proofErr w:type="spellEnd"/>
      <w:r w:rsidRPr="008E37C1">
        <w:rPr>
          <w:rFonts w:ascii="Trebuchet MS" w:eastAsia="Times New Roman" w:hAnsi="Trebuchet MS"/>
          <w:bCs/>
          <w:sz w:val="24"/>
          <w:szCs w:val="24"/>
        </w:rPr>
        <w:t xml:space="preserve"> notarial: </w:t>
      </w:r>
      <w:proofErr w:type="spellStart"/>
      <w:r w:rsidRPr="008E37C1">
        <w:rPr>
          <w:rFonts w:ascii="Trebuchet MS" w:eastAsia="Times New Roman" w:hAnsi="Trebuchet MS"/>
          <w:bCs/>
          <w:sz w:val="24"/>
          <w:szCs w:val="24"/>
        </w:rPr>
        <w:t>Apostilamento</w:t>
      </w:r>
      <w:proofErr w:type="spellEnd"/>
      <w:r w:rsidRPr="008E37C1">
        <w:rPr>
          <w:rFonts w:ascii="Trebuchet MS" w:eastAsia="Times New Roman" w:hAnsi="Trebuchet MS"/>
          <w:bCs/>
          <w:sz w:val="24"/>
          <w:szCs w:val="24"/>
        </w:rPr>
        <w:t xml:space="preserve"> de </w:t>
      </w:r>
      <w:proofErr w:type="spellStart"/>
      <w:r w:rsidRPr="008E37C1">
        <w:rPr>
          <w:rFonts w:ascii="Trebuchet MS" w:eastAsia="Times New Roman" w:hAnsi="Trebuchet MS"/>
          <w:bCs/>
          <w:sz w:val="24"/>
          <w:szCs w:val="24"/>
        </w:rPr>
        <w:t>documentos</w:t>
      </w:r>
      <w:proofErr w:type="spellEnd"/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Art. 6º, II, Resolução CNJ nº 228/16.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Dados Pessoais: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do documento de identidade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celular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E-mail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Outros documentos necessários que possam conter dados pessoais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requerimento do pedido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sistema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qualificação notarial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Procedimentos e Práticas utilizadas para a execução das atividades: Recebidas as informações pessoais do usuário, elas serão utilizadas para preenchimento de requerimento, cadastro informático do Conselho Nacional de Justiça, emissão da apostila e arquivamento.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Envio ao sistema do Conselho Nacional de Justiça.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  <w:p w:rsidR="000D1AF4" w:rsidRPr="008E37C1" w:rsidRDefault="000D1AF4" w:rsidP="0001157F">
            <w:pPr>
              <w:spacing w:after="0" w:line="256" w:lineRule="auto"/>
              <w:jc w:val="both"/>
              <w:rPr>
                <w:rFonts w:ascii="Trebuchet MS" w:eastAsia="Calibri" w:hAnsi="Trebuchet MS" w:cs="Times New Roman"/>
                <w:sz w:val="24"/>
                <w:szCs w:val="24"/>
              </w:rPr>
            </w:pP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</w:tr>
    </w:tbl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Ato notarial: Atas notariais (em papel ou digital)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Art. 7º, III, Lei nº 8.935/94 e Prov. CNJ nº 100/2020.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Dados Pessoais: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spacing w:after="0" w:line="276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Nacionalidade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Profissão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Estado civil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do documento de identidade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de inscrição no CPF/ME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Domicílio e residência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Outros documentos necessários que possam conter dados pessoais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requerimento do pedido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sistema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e-notariado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qualificação notarial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Procedimentos e Práticas utilizadas para a execução das atividades: Recebidas as informações pessoais do usuário, elas serão utilizadas para preenchimento de requerimento, cadastro informático do sistema do tabelionato/e-notariado, lavratura do ato notarial e arquivamento.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Envio à CENSEC - Central Notarial de Serviços Eletrônicos Compartilhados (Provimento CNJ nº 18/2012, art. 9º).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Pode haver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  <w:p w:rsidR="000D1AF4" w:rsidRPr="008E37C1" w:rsidRDefault="000D1AF4" w:rsidP="0001157F">
            <w:pPr>
              <w:spacing w:after="0" w:line="256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  <w:p w:rsidR="000D1AF4" w:rsidRPr="008E37C1" w:rsidRDefault="000D1AF4" w:rsidP="0001157F">
            <w:pPr>
              <w:spacing w:after="0" w:line="256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</w:tr>
    </w:tbl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Ato notarial: Atas notariais para usucapião (em papel ou digital)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Art. 216-A, I, Lei nº 6.015/73 e Prov. nº 100/2020.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Dados Pessoais: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Nacionalidade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Profissão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Estado civil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do documento de identidade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de inscrição no CPF/ME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Domicílio e residência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Outros documentos necessários que possam conter dados pessoais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requerimento do pedido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sistema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e-notariado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qualificação notarial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Procedimentos e Práticas utilizadas para a execução das atividades: Recebidas as informações pessoais do usuário, elas serão utilizadas para preenchimento de requerimento, cadastro informático do sistema do tabelionato/e-notariado, lavratura do ato notarial e arquivamento.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Envio à CENSEC - Central Notarial de Serviços Eletrônicos Compartilhados (Provimento CNJ nº 18/2012, art. 9º).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</w:tr>
    </w:tbl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Ato notarial: Autenticação de cópias (em papel e digital)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Art. 7º, V, Lei nº 8.935/94 e Prov. CNJ nº 100/2020.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Dados Pessoais: Não se aplica.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 Não se aplica.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Procedimentos e Práticas utilizadas para a execução das atividades: Recebidas as informações pessoais do usuário, elas serão utilizadas para autenticação do documento.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Não.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 se aplica</w:t>
            </w:r>
          </w:p>
          <w:p w:rsidR="000D1AF4" w:rsidRPr="008E37C1" w:rsidRDefault="000D1AF4" w:rsidP="0001157F">
            <w:pPr>
              <w:spacing w:after="0" w:line="256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  <w:p w:rsidR="000D1AF4" w:rsidRPr="008E37C1" w:rsidRDefault="000D1AF4" w:rsidP="0001157F">
            <w:pPr>
              <w:spacing w:after="0" w:line="256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</w:tr>
    </w:tbl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Ato notarial: Cartão de assinatura e reconhecimento de assinatura (manuscrita e digital)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Art. 7º, IV, Lei nº 8.935/94 e Prov. CNJ nº 100/2020.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Dados Pessoais: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Nacionalidade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Estado civil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Profissão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Fone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Certidão de casamento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do documento de identidade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de inscrição no CPF/ME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Domicílio e residência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Foto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●      Biometria 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sistema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e-notariado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qualificação notarial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Procedimentos e Práticas utilizadas para a execução das atividades: Recebidas as informações pessoais do usuário, elas serão utilizadas para cadastro informático do sistema do tabelionato/e-notariado, reconhecimento de firma e arquivamento.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Envio dos reconhecimentos de firma nos documentos de veículos à Secretaria da Fazenda (Decreto nº 60.489/14, art. 2º); envio dos cartões de assinatura e documentos de identidade entre os tabelionatos (Prov. CNJ nº 100/2020, art. 18. § 1º).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</w:tr>
    </w:tbl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Ato notarial: Certificados digitais e-Notariado e ICP-Brasil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Provimento CNJ n° 100/2020 e Provimento CG nº 11/2010.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Dados Pessoais: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●      Nacionalidade 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Estado civil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Profissão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Fone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Certidão de casamento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do documento de identidade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de inscrição no CPF/ME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Domicílio e residência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Foto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Biometria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sistema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e-notariado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qualificação notarial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Procedimentos e Práticas utilizadas para a execução das atividades: Recebidas as informações pessoais do usuário, elas serão utilizadas para cadastro informático do sistema do tabelionato/e-notariado, emissão do certificado e arquivamento.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O dado pessoal é compartilhado: Envio ao Colégio Notarial do Brasil, CF e à </w:t>
      </w:r>
      <w:proofErr w:type="spellStart"/>
      <w:r w:rsidRPr="008E37C1">
        <w:rPr>
          <w:rFonts w:ascii="Trebuchet MS" w:eastAsia="Times New Roman" w:hAnsi="Trebuchet MS" w:cs="Times New Roman"/>
          <w:sz w:val="24"/>
          <w:szCs w:val="24"/>
        </w:rPr>
        <w:t>Certisign</w:t>
      </w:r>
      <w:proofErr w:type="spellEnd"/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Certificadora Digital S/A (Provimento CNJ n° 100/2020 e Provimento CG nº 11/2010).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</w:tr>
    </w:tbl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Ato notarial: Dados que trafegam pelo site do </w:t>
      </w:r>
      <w:r w:rsidRPr="008E37C1">
        <w:rPr>
          <w:rFonts w:ascii="Trebuchet MS" w:eastAsia="Times New Roman" w:hAnsi="Trebuchet MS" w:cs="Times New Roman"/>
          <w:b/>
          <w:bCs/>
          <w:sz w:val="24"/>
          <w:szCs w:val="24"/>
          <w:highlight w:val="yellow"/>
        </w:rPr>
        <w:t>[Tabelião]</w:t>
      </w:r>
    </w:p>
    <w:p w:rsidR="000D1AF4" w:rsidRPr="008E37C1" w:rsidRDefault="000D1AF4" w:rsidP="000D1AF4">
      <w:pPr>
        <w:spacing w:after="0" w:line="276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Lei nº 8.935/94, Código Civil e Leis esparsas.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Dados Pessoais: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Telefone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E-mail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Pode conter nos documentos enviados na função “Anexo”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Pode conter no corpo da mensagem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requerimento do pedido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sistema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qualificação notarial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Procedimentos e Práticas utilizadas para a execução das atividades: Recebidas as informações pessoais do usuário, elas serão utilizadas para preenchimento de requerimento, cadastro informático do sistema do tabelionato, lavratura do ato notarial e arquivamento.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Não há.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</w:tr>
    </w:tbl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Ato notarial: Escrituras de conciliação e mediação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Art. 42, Lei nº 13.140/15.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Dados Pessoais: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Nacionalidade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Profissão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Estado civil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do documento de identidade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de inscrição no CPF/ME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Domicílio e residência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Outros documentos necessários que possam conter dados pessoais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requerimento do pedido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sistema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qualificação notarial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Procedimentos e Práticas utilizadas para a execução das atividades: Recebidas as informações pessoais do usuário, elas serão utilizadas para preenchimento de requerimento, cadastro informático do sistema do tabelionato, lavratura do ato notarial e arquivamento.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Envio à CENSEC - Central Notarial de Serviços Eletrônicos Compartilhados (Provimento CNJ nº 18/2012, art. 9º); Ao NUPEMEC - Núcleo Permanente de Métodos Consensuais de Solução de Conflitos (Subitem 96.2, NSCGJ-SP)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</w:tr>
    </w:tbl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Ato notarial: Escrituras de divórcios e separações (em papel ou digital)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Art. 733, CPC e Prov. CNJ nº 100/2020.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Dados Pessoais: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Nacionalidade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Profissão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Estado civil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Certidão de casamento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Certidão de nascimento (filhos), se houver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Pacto antenupcial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do documento de identidade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de inscrição no CPF/ME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Domicílio e residência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Outros documentos necessários que possam conter dados pessoais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requerimento do pedido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sistema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e-notariado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qualificação notarial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Procedimentos e Práticas utilizadas para a execução das atividades: Recebidas as informações pessoais do usuário, elas serão utilizadas para preenchimento de requerimento, cadastro informático do sistema do tabelionato/e-notariado, lavratura do ato notarial e arquivamento.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Envio à CENSEC - Central Notarial de Serviços Eletrônicos Compartilhados (Provimento CNJ nº 18/2012, art. 7º); Escrituras de Divórcio e Separação (havendo doação) à Secretaria da Fazenda (Decreto nº 46.655/11, art. 26-A, II, “c” e CAT nº 21/12); Quando houver transmissão de Imóvel à Receita Federal (Instrução Normativa RFB nº 1.112/10)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</w:tr>
    </w:tbl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Ato notarial: Escrituras de inventários e partilhas (em papel ou digital)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Art. 610, § 1º, CPC e Prov. CNJ nº 100/2020.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Dados Pessoais: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Nacionalidade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Profissão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Estado civil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Certidão de casamento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Certidão de óbito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Certidão de nascimento (filhos), se houver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Pacto antenupcial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do documento de identidade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de inscrição no CPF/ME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Domicílio e residência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Outros documentos necessários que possam conter dados pessoais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requerimento do pedido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sistema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e-notariado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qualificação notarial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Procedimentos e Práticas utilizadas para a execução das atividades: Recebidas as informações pessoais do usuário, elas serão utilizadas para preenchimento de requerimento, cadastro informático do sistema do tabelionato/e-notariado, lavratura do ato notarial e arquivamento.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Envio à CENSEC - Central Notarial de Serviços Eletrônicos Compartilhados (Provimento CNJ nº 18/12, art. 7º); envio à Secretaria da Fazenda (Decreto nº 46.655/11, art. 26-A, II, “c” e CAT nº 21/12); Quando houver transmissão de Imóvel à Receita Federal (Instrução Normativa RFB nº 1.112/10).</w:t>
      </w:r>
    </w:p>
    <w:p w:rsidR="000D1AF4" w:rsidRPr="008E37C1" w:rsidRDefault="000D1AF4" w:rsidP="000D1AF4">
      <w:pPr>
        <w:spacing w:after="0" w:line="276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</w:tr>
    </w:tbl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Ato notarial: Escrituras públicas em geral (em papel ou digital)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Art. 7º, I, Lei nº 8.935/94.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Dados Pessoais: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Nacionalidade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Profissão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Estado civil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Certidão de casamento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do documento de identidade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de inscrição no CPF/ME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Domicílio e residência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Nome do cônjuge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Outros documentos necessários que possam conter dados pessoais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sistema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e-notariado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qualificação notarial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Procedimentos e Práticas utilizadas para a execução das atividades: Recebidas as informações pessoais do usuário, elas serão utilizadas para cadastro informático do sistema do tabelionato/e-notariado, lavratura do ato notarial e arquivamento.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Envio à CENSEC - Central Notarial de Serviços Eletrônicos Compartilhados (Provimento CNJ nº 18/2012, art. 9º); envio de Escrituras de Doação à Secretaria da Fazenda (Decreto nº 46.655/11, art. 26-A, II, “c” e CAT nº 21/12); Quando houver Transmissão de Imóvel à Receita Federal (Instrução Normativa RFB nº 1.112/10); Comunicação de escritura imobiliárias isentas à Prefeitura (Decreto 55.196/14, art. 32, II); envio ao COAF - Conselho de Controle de Atividades Financeiras.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Pode haver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</w:tr>
    </w:tbl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Ato notarial: Formação de cartas de sentenças notariais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Item 213, NSGGJ-SP.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 xml:space="preserve">Dados Pessoais: 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do documento de identidade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celular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E-mail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Outros documentos necessários que possam conter dados pessoais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requerimento do pedido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sistema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qualificação notarial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Procedimentos e Práticas utilizadas para a execução das atividades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requerimento do pedido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sistema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qualificação notarial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Não.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</w:tr>
    </w:tbl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Ato notarial: Pedidos de certidões notariais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Art. 6º, II, Lei nº 8.935/94.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Dados Pessoais: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do documento de identidade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de inscrição no CPF/ME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de Telefone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E-mail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Outros documentos necessários que possam conter dados pessoais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requerimento do pedido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sistema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qualificação notarial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Procedimentos e Práticas utilizadas para a execução das atividades: Recebidas as informações pessoais do usuário, elas serão utilizadas para preenchimento de requerimento, cadastro informático do sistema do tabelionato e arquivamento.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Pode haver.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</w:tr>
    </w:tbl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Ato notarial: Procurações públicas (em papel ou digital)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Art. 7º, I, Lei nº 8.935/94 e Prov. CNJ nº 100/2020.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Dados Pessoais: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Nacionalidade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Profissão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Estado civil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Certidão de casamento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do documento de identidade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de inscrição no CPF/ME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Domicílio e residência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Nome do cônjuge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Outros documentos necessários que possam conter dados pessoais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sistema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e-notariado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qualificação notarial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Procedimentos e Práticas utilizadas para a execução das atividades: Recebidas as informações pessoais do usuário, elas serão utilizadas para cadastro informático do sistema do tabelionato/e-notariado, lavratura do ato notarial e arquivamento.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Envio à CENSEC - Central Notarial de Serviços Eletrônicos Compartilhados (Provimento CNJ nº 18/2012, art. 9º); Quando houver Transmissão de Imóvel à Receita Federal (Instrução Normativa RFB nº 1112/10); Envio de procurações à Junta Comercial (Provimento CNJ 42/14).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</w:tr>
    </w:tbl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Ato notarial: Respostas às demandas de autoridades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Art. 30, incisos III e XII, Lei nº 8.935/94.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Dados Pessoais: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Nacionalidade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Profissão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Estado civil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Certidão de casamento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do documento de identidade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de inscrição no CPF/ME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Domicílio e residência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Nome do cônjuge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Outros documentos necessários que possam conter dados pessoais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respostas a ofícios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Procedimentos e Práticas utilizadas para a execução das atividades: Localizar atos e responder os ofícios solicitando informações, envio de atos notariais ou documentos arquivados.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Sim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 se aplica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 se aplica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 se aplica</w:t>
            </w:r>
          </w:p>
        </w:tc>
      </w:tr>
    </w:tbl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Ato notarial: Serviço de armazenamento na internet (backup em nuvem) de terceiros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Art. 3º, § 3º, Provimento CNJ nº 74/2018.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Dados Pessoais: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Nacionalidade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Profissão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Estado civil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Certidão de casamento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do documento de identidade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de inscrição no CPF/ME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Domicílio e residência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Nome do cônjuge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Outros documentos necessários que possam conter dados pessoais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pessoal: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cópia de segurança externa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Procedimentos e Práticas utilizadas para a execução das atividades: Realizar e transmitir via internet dados dos atos para armazenamento seguro na internet.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Oficial Brasil Informática.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Pode haver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</w:tr>
    </w:tbl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numPr>
          <w:ilvl w:val="0"/>
          <w:numId w:val="1"/>
        </w:numPr>
        <w:tabs>
          <w:tab w:val="num" w:pos="360"/>
        </w:tabs>
        <w:spacing w:before="40" w:after="0" w:line="240" w:lineRule="auto"/>
        <w:ind w:left="0" w:firstLine="0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Ato notarial: Testamentos públicos (em papel ou digital)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Previsão Legal: Art. 7º, II, Lei nº 8.935/94 e Prov. CNJ 100/2020.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Dados Pessoais: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lastRenderedPageBreak/>
        <w:t>●      Nome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Nacionalidade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Profissão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Estado civil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do documento de identidade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Número de inscrição no CPF/ME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Domicílio e residência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Nome do cônjuge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Nome dos filhos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Filiação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Naturalidade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Data de nascimento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Outros documentos necessários que possam conter dados pessoais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Para que finalidade utilizamos o dado pessoal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Instruir: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requerimento do pedido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do sistema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cadastro e-notariado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●      qualificação notarial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Procedimentos e Práticas utilizadas para a execução das atividades: Recebidas as informações pessoais do usuário, elas serão utilizadas para cadastro informático do sistema do tabelionato/e-notariado, lavratura do ato notarial e arquivamento.</w:t>
      </w: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keepNext/>
        <w:keepLines/>
        <w:spacing w:before="40" w:after="0" w:line="240" w:lineRule="auto"/>
        <w:jc w:val="both"/>
        <w:outlineLvl w:val="2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O dado pessoal é compartilhado: Envio para a CENSEC - Central Notarial de Serviços Eletrônicos Compartilhados (Provimento CNJ nº 18/2012, art. 4º)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698"/>
        <w:gridCol w:w="1698"/>
        <w:gridCol w:w="1698"/>
        <w:gridCol w:w="1698"/>
        <w:gridCol w:w="1698"/>
      </w:tblGrid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É dado pessoal sensível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transmissão internacional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conservação do dado pessoal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O dado pessoal é mantido em segurança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Há eliminação do dado pessoal</w:t>
            </w:r>
          </w:p>
        </w:tc>
      </w:tr>
      <w:tr w:rsidR="000D1AF4" w:rsidRPr="008E37C1" w:rsidTr="0001157F"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Pode haver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Sim</w:t>
            </w:r>
          </w:p>
        </w:tc>
        <w:tc>
          <w:tcPr>
            <w:tcW w:w="1698" w:type="dxa"/>
            <w:hideMark/>
          </w:tcPr>
          <w:p w:rsidR="000D1AF4" w:rsidRPr="008E37C1" w:rsidRDefault="000D1AF4" w:rsidP="0001157F">
            <w:pPr>
              <w:keepNext/>
              <w:keepLines/>
              <w:spacing w:before="40" w:after="0" w:line="256" w:lineRule="auto"/>
              <w:jc w:val="both"/>
              <w:outlineLvl w:val="2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8E37C1">
              <w:rPr>
                <w:rFonts w:ascii="Trebuchet MS" w:eastAsia="Times New Roman" w:hAnsi="Trebuchet MS" w:cs="Times New Roman"/>
                <w:sz w:val="24"/>
                <w:szCs w:val="24"/>
              </w:rPr>
              <w:t>Não</w:t>
            </w:r>
          </w:p>
        </w:tc>
      </w:tr>
    </w:tbl>
    <w:p w:rsidR="000D1AF4" w:rsidRPr="008E37C1" w:rsidRDefault="000D1AF4" w:rsidP="000D1AF4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center"/>
        <w:rPr>
          <w:rFonts w:ascii="Trebuchet MS" w:eastAsia="Times New Roman" w:hAnsi="Trebuchet MS" w:cs="Times New Roman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="Times New Roman"/>
          <w:b/>
          <w:bCs/>
          <w:sz w:val="24"/>
          <w:szCs w:val="24"/>
        </w:rPr>
        <w:t>ENCARREGADO E CANAL DE ATENDIMENTO</w:t>
      </w:r>
    </w:p>
    <w:p w:rsidR="000D1AF4" w:rsidRPr="008E37C1" w:rsidRDefault="000D1AF4" w:rsidP="000D1AF4">
      <w:pPr>
        <w:spacing w:before="100" w:beforeAutospacing="1" w:after="100" w:afterAutospacing="1" w:line="360" w:lineRule="auto"/>
        <w:ind w:firstLine="1134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O </w:t>
      </w: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[Nome da serventia]</w:t>
      </w: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possui um encarregado que atua como canal de comunicação entre o controlador, os titulares dos dados e a Autoridade Nacional de Proteção de Dados (ANPD), sendo ele o Sr. </w:t>
      </w: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[Nome do encarregado]</w:t>
      </w: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, que pode ser contatado para fins de informações, reclamações ou sugestões pelo e-mail </w:t>
      </w:r>
      <w:hyperlink r:id="rId7" w:history="1">
        <w:r w:rsidRPr="008E37C1">
          <w:rPr>
            <w:rFonts w:ascii="Trebuchet MS" w:eastAsia="Calibri" w:hAnsi="Trebuchet MS" w:cs="Times New Roman"/>
            <w:sz w:val="24"/>
            <w:szCs w:val="24"/>
            <w:highlight w:val="yellow"/>
            <w:u w:val="single"/>
          </w:rPr>
          <w:t>[E-mail</w:t>
        </w:r>
      </w:hyperlink>
      <w:r w:rsidRPr="008E37C1">
        <w:rPr>
          <w:rFonts w:ascii="Trebuchet MS" w:eastAsia="Calibri" w:hAnsi="Trebuchet MS" w:cs="Times New Roman"/>
          <w:sz w:val="24"/>
          <w:szCs w:val="24"/>
          <w:highlight w:val="yellow"/>
          <w:u w:val="single"/>
        </w:rPr>
        <w:t xml:space="preserve"> do encarregado]</w:t>
      </w: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ou pelo telefone </w:t>
      </w: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[Telefone do encarregado]</w:t>
      </w: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, assim como pelo formulário disponível no sítio eletrônico </w:t>
      </w:r>
      <w:hyperlink r:id="rId8" w:history="1">
        <w:r w:rsidRPr="008E37C1">
          <w:rPr>
            <w:rFonts w:ascii="Trebuchet MS" w:eastAsia="Calibri" w:hAnsi="Trebuchet MS" w:cs="Times New Roman"/>
            <w:sz w:val="24"/>
            <w:szCs w:val="24"/>
            <w:highlight w:val="yellow"/>
            <w:u w:val="single"/>
          </w:rPr>
          <w:t>[Portal</w:t>
        </w:r>
      </w:hyperlink>
      <w:r w:rsidRPr="008E37C1">
        <w:rPr>
          <w:rFonts w:ascii="Trebuchet MS" w:eastAsia="Calibri" w:hAnsi="Trebuchet MS" w:cs="Times New Roman"/>
          <w:sz w:val="24"/>
          <w:szCs w:val="24"/>
          <w:highlight w:val="yellow"/>
          <w:u w:val="single"/>
        </w:rPr>
        <w:t xml:space="preserve"> da serventia]</w:t>
      </w: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.</w:t>
      </w: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0D1AF4" w:rsidRPr="008E37C1" w:rsidRDefault="000D1AF4" w:rsidP="000D1AF4">
      <w:pPr>
        <w:spacing w:before="100" w:beforeAutospacing="1" w:after="100" w:afterAutospacing="1" w:line="240" w:lineRule="auto"/>
        <w:ind w:left="2268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São Paulo, SP, </w:t>
      </w: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[Data].</w:t>
      </w:r>
    </w:p>
    <w:p w:rsidR="000D1AF4" w:rsidRPr="008E37C1" w:rsidRDefault="000D1AF4" w:rsidP="000D1AF4">
      <w:pPr>
        <w:spacing w:before="100" w:beforeAutospacing="1" w:after="100" w:afterAutospacing="1" w:line="240" w:lineRule="auto"/>
        <w:ind w:left="2268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spacing w:before="100" w:beforeAutospacing="1" w:after="100" w:afterAutospacing="1" w:line="240" w:lineRule="auto"/>
        <w:ind w:left="2268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0D1AF4" w:rsidRPr="008E37C1" w:rsidRDefault="000D1AF4" w:rsidP="000D1AF4">
      <w:pPr>
        <w:spacing w:before="100" w:beforeAutospacing="1" w:after="100" w:afterAutospacing="1" w:line="240" w:lineRule="auto"/>
        <w:ind w:left="2268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</w:rPr>
        <w:t>_______________________________</w:t>
      </w:r>
    </w:p>
    <w:p w:rsidR="000D1AF4" w:rsidRPr="008E37C1" w:rsidRDefault="000D1AF4" w:rsidP="000D1AF4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  <w:highlight w:val="yellow"/>
        </w:rPr>
      </w:pP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[Nome completo do Tabelião]</w:t>
      </w:r>
    </w:p>
    <w:p w:rsidR="000D1AF4" w:rsidRPr="008E37C1" w:rsidRDefault="000D1AF4" w:rsidP="000D1AF4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[Nome da serventia]</w:t>
      </w:r>
    </w:p>
    <w:p w:rsidR="000D1AF4" w:rsidRPr="008E37C1" w:rsidRDefault="000D1AF4" w:rsidP="000D1AF4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</w:p>
    <w:p w:rsidR="000D1AF4" w:rsidRPr="008E37C1" w:rsidRDefault="000D1AF4" w:rsidP="000D1AF4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</w:p>
    <w:p w:rsidR="00B17303" w:rsidRPr="000D1AF4" w:rsidRDefault="00B17303" w:rsidP="000D1AF4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B17303" w:rsidRPr="000D1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317" w:rsidRDefault="00EE2317" w:rsidP="000D1AF4">
      <w:pPr>
        <w:spacing w:after="0" w:line="240" w:lineRule="auto"/>
      </w:pPr>
      <w:r>
        <w:separator/>
      </w:r>
    </w:p>
  </w:endnote>
  <w:endnote w:type="continuationSeparator" w:id="0">
    <w:p w:rsidR="00EE2317" w:rsidRDefault="00EE2317" w:rsidP="000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317" w:rsidRDefault="00EE2317" w:rsidP="000D1AF4">
      <w:pPr>
        <w:spacing w:after="0" w:line="240" w:lineRule="auto"/>
      </w:pPr>
      <w:r>
        <w:separator/>
      </w:r>
    </w:p>
  </w:footnote>
  <w:footnote w:type="continuationSeparator" w:id="0">
    <w:p w:rsidR="00EE2317" w:rsidRDefault="00EE2317" w:rsidP="000D1AF4">
      <w:pPr>
        <w:spacing w:after="0" w:line="240" w:lineRule="auto"/>
      </w:pPr>
      <w:r>
        <w:continuationSeparator/>
      </w:r>
    </w:p>
  </w:footnote>
  <w:footnote w:id="1">
    <w:p w:rsidR="000D1AF4" w:rsidRDefault="000D1AF4" w:rsidP="000D1AF4">
      <w:pPr>
        <w:pStyle w:val="Textodenotaderodap"/>
      </w:pPr>
      <w:r>
        <w:rPr>
          <w:rStyle w:val="Refdenotaderodap"/>
        </w:rPr>
        <w:footnoteRef/>
      </w:r>
      <w:r>
        <w:t xml:space="preserve"> Créditos ao 26º Tabelião de Notas da Comarca da Capital, São Paulo, e ao Cartório de Registro Civil e Tabelionato de Notas do Tucuruvi, São Paulo.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59E"/>
    <w:multiLevelType w:val="multilevel"/>
    <w:tmpl w:val="E5B038D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20D40DF"/>
    <w:multiLevelType w:val="hybridMultilevel"/>
    <w:tmpl w:val="49DA9D68"/>
    <w:lvl w:ilvl="0" w:tplc="B5B8F33E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F4"/>
    <w:rsid w:val="00013D3D"/>
    <w:rsid w:val="000D1AF4"/>
    <w:rsid w:val="002468B3"/>
    <w:rsid w:val="003645B1"/>
    <w:rsid w:val="003F4AA3"/>
    <w:rsid w:val="004258DC"/>
    <w:rsid w:val="00664607"/>
    <w:rsid w:val="00B17303"/>
    <w:rsid w:val="00B77DFC"/>
    <w:rsid w:val="00DB477C"/>
    <w:rsid w:val="00E72D34"/>
    <w:rsid w:val="00E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84CC"/>
  <w15:chartTrackingRefBased/>
  <w15:docId w15:val="{45BAB460-1BCC-4EB4-98FE-DD1CB9AF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AF4"/>
  </w:style>
  <w:style w:type="paragraph" w:styleId="Ttulo1">
    <w:name w:val="heading 1"/>
    <w:basedOn w:val="Normal"/>
    <w:next w:val="Normal"/>
    <w:link w:val="Ttulo1Char"/>
    <w:uiPriority w:val="9"/>
    <w:qFormat/>
    <w:rsid w:val="000D1AF4"/>
    <w:pPr>
      <w:numPr>
        <w:numId w:val="1"/>
      </w:numPr>
      <w:spacing w:after="200" w:line="276" w:lineRule="auto"/>
      <w:outlineLvl w:val="0"/>
    </w:pPr>
    <w:rPr>
      <w:rFonts w:ascii="Calibri" w:eastAsia="Calibri" w:hAnsi="Calibri" w:cs="Times New Roman"/>
      <w:b/>
      <w:sz w:val="28"/>
      <w:szCs w:val="28"/>
      <w:lang w:val="en-GB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1AF4"/>
    <w:pPr>
      <w:numPr>
        <w:ilvl w:val="1"/>
        <w:numId w:val="1"/>
      </w:numPr>
      <w:spacing w:after="200" w:line="276" w:lineRule="auto"/>
      <w:outlineLvl w:val="1"/>
    </w:pPr>
    <w:rPr>
      <w:rFonts w:ascii="Calibri" w:eastAsia="Calibri" w:hAnsi="Calibri" w:cs="Times New Roman"/>
      <w:b/>
      <w:sz w:val="24"/>
      <w:szCs w:val="24"/>
      <w:lang w:val="en-GB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D1AF4"/>
    <w:pPr>
      <w:numPr>
        <w:ilvl w:val="2"/>
        <w:numId w:val="1"/>
      </w:numPr>
      <w:spacing w:after="200" w:line="276" w:lineRule="auto"/>
      <w:outlineLvl w:val="2"/>
    </w:pPr>
    <w:rPr>
      <w:rFonts w:ascii="Calibri" w:eastAsia="Calibri" w:hAnsi="Calibri" w:cs="Times New Roman"/>
      <w:b/>
      <w:i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1AF4"/>
    <w:rPr>
      <w:rFonts w:ascii="Calibri" w:eastAsia="Calibri" w:hAnsi="Calibri" w:cs="Times New Roman"/>
      <w:b/>
      <w:sz w:val="28"/>
      <w:szCs w:val="28"/>
      <w:lang w:val="en-GB"/>
    </w:rPr>
  </w:style>
  <w:style w:type="character" w:customStyle="1" w:styleId="Ttulo2Char">
    <w:name w:val="Título 2 Char"/>
    <w:basedOn w:val="Fontepargpadro"/>
    <w:link w:val="Ttulo2"/>
    <w:uiPriority w:val="9"/>
    <w:rsid w:val="000D1AF4"/>
    <w:rPr>
      <w:rFonts w:ascii="Calibri" w:eastAsia="Calibri" w:hAnsi="Calibri" w:cs="Times New Roman"/>
      <w:b/>
      <w:sz w:val="24"/>
      <w:szCs w:val="24"/>
      <w:lang w:val="en-GB"/>
    </w:rPr>
  </w:style>
  <w:style w:type="character" w:customStyle="1" w:styleId="Ttulo3Char">
    <w:name w:val="Título 3 Char"/>
    <w:basedOn w:val="Fontepargpadro"/>
    <w:link w:val="Ttulo3"/>
    <w:uiPriority w:val="9"/>
    <w:rsid w:val="000D1AF4"/>
    <w:rPr>
      <w:rFonts w:ascii="Calibri" w:eastAsia="Calibri" w:hAnsi="Calibri" w:cs="Times New Roman"/>
      <w:b/>
      <w:i/>
      <w:lang w:val="en-GB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1AF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1AF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D1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cartori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uglasgavazzi@2cartori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4196</Words>
  <Characters>22663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Teles</dc:creator>
  <cp:keywords/>
  <dc:description/>
  <cp:lastModifiedBy>Flávia Teles</cp:lastModifiedBy>
  <cp:revision>1</cp:revision>
  <dcterms:created xsi:type="dcterms:W3CDTF">2020-11-20T13:59:00Z</dcterms:created>
  <dcterms:modified xsi:type="dcterms:W3CDTF">2020-11-20T14:00:00Z</dcterms:modified>
</cp:coreProperties>
</file>