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1C" w:rsidRPr="008E37C1" w:rsidRDefault="00B3101C" w:rsidP="00B3101C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8E37C1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>Anexo XI</w:t>
      </w:r>
    </w:p>
    <w:p w:rsidR="00B3101C" w:rsidRPr="008E37C1" w:rsidRDefault="00B3101C" w:rsidP="00B3101C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  <w:b/>
          <w:bCs/>
        </w:rPr>
      </w:pPr>
      <w:bookmarkStart w:id="0" w:name="_Hlk56598896"/>
      <w:r w:rsidRPr="008E37C1">
        <w:rPr>
          <w:rFonts w:ascii="Trebuchet MS" w:hAnsi="Trebuchet MS"/>
          <w:b/>
          <w:bCs/>
        </w:rPr>
        <w:t>Notícia sobre a utilização de dados pessoais</w:t>
      </w:r>
      <w:bookmarkEnd w:id="0"/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</w:p>
    <w:p w:rsidR="00B3101C" w:rsidRPr="008E37C1" w:rsidRDefault="00B3101C" w:rsidP="00B3101C">
      <w:pPr>
        <w:pStyle w:val="Default"/>
        <w:ind w:firstLine="708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Reconhecemos a importância da privacidade e da segurança dos dados pessoais de nossos clientes, empregados, fornecedores, prestadores de serviço e demais parceiros, obtidos em decorrência do relacionamento com este tabelionato.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Para expressar nosso respeito ao princípio da defesa da privacidade e à Lei de Proteção de Dados, estabelecemos a Política de Proteção a Dados Pessoais e Privacidade. </w:t>
      </w:r>
    </w:p>
    <w:p w:rsidR="00B3101C" w:rsidRPr="008E37C1" w:rsidRDefault="00B3101C" w:rsidP="00B3101C">
      <w:pPr>
        <w:pStyle w:val="Default"/>
        <w:ind w:firstLine="708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Nossa política tem por objetivo traçar diretrizes e orientações para o tratamento de dados pessoais, protegendo a privacidade dos nossos clientes e parceiros, visando à gestão de dados pessoais e à gestão de incidentes de segurança da informação no ambiente convencional ou de tecnologia de nossas atividades. </w:t>
      </w:r>
    </w:p>
    <w:p w:rsidR="00B3101C" w:rsidRPr="008E37C1" w:rsidRDefault="00B3101C" w:rsidP="00B3101C">
      <w:pPr>
        <w:pStyle w:val="Default"/>
        <w:ind w:firstLine="708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Um dos aspectos mais importantes da nossa política é o compromisso de que os processos que envolvam a coleta de dados pessoais deverão seguir rigorosamente as determinações dos órgãos fiscalizadores, em especial o Conselho Nacional de Justiça e a Corregedoria Geral de Justiça. </w:t>
      </w:r>
    </w:p>
    <w:p w:rsidR="00B3101C" w:rsidRPr="008E37C1" w:rsidRDefault="00B3101C" w:rsidP="00B3101C">
      <w:pPr>
        <w:pStyle w:val="Default"/>
        <w:ind w:firstLine="708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Salientamos que nos enquadramos no conceito de pessoa jurídica de direito público, nos termos do artigo 23, § 4º, da Lei 13.709/18, sendo, assim, dispensado o prévio consentimento do titular dos dados, nos termos do artigo 7º, incisos II e III, da citada lei, uma vez que o tratamento de dados pessoais é realizado para o atendimento da finalidade pública da nossa atividade, com o objetivo de executar as competências legais e cumprir as atribuições legais do serviço público notarial. </w:t>
      </w:r>
    </w:p>
    <w:p w:rsidR="00B3101C" w:rsidRPr="008E37C1" w:rsidRDefault="00B3101C" w:rsidP="00B3101C">
      <w:pPr>
        <w:pStyle w:val="Default"/>
        <w:ind w:firstLine="708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Nossos colaboradores têm conhecimento da nossa Política de Proteção a Dados Pessoais e à Privacidade e a violação das normas previstas pode acarretar sanção disciplinar. Todos os nossos empregados assinam um termo de confidencialidade e são orientados a atuarem apenas dentro dos fins e limites especificados na legislação que regula a atividade notarial. </w:t>
      </w:r>
    </w:p>
    <w:p w:rsidR="00B3101C" w:rsidRPr="008E37C1" w:rsidRDefault="00B3101C" w:rsidP="00B3101C">
      <w:pPr>
        <w:pStyle w:val="Default"/>
        <w:ind w:firstLine="708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Para solucionar qualquer dúvida sobre o nosso compromisso com a privacidade de dados ou para exercer algum direito enquanto titular, faça contato com nosso encarregado pelo tratamento de dados pessoais, o Data </w:t>
      </w:r>
      <w:proofErr w:type="spellStart"/>
      <w:r w:rsidRPr="008E37C1">
        <w:rPr>
          <w:rFonts w:ascii="Trebuchet MS" w:hAnsi="Trebuchet MS"/>
        </w:rPr>
        <w:t>Protection</w:t>
      </w:r>
      <w:proofErr w:type="spellEnd"/>
      <w:r w:rsidRPr="008E37C1">
        <w:rPr>
          <w:rFonts w:ascii="Trebuchet MS" w:hAnsi="Trebuchet MS"/>
        </w:rPr>
        <w:t xml:space="preserve"> Officer (DPO), Tiago Ferreti, pelo e-mail </w:t>
      </w:r>
      <w:r w:rsidRPr="008E37C1">
        <w:rPr>
          <w:rFonts w:ascii="Trebuchet MS" w:hAnsi="Trebuchet MS"/>
          <w:highlight w:val="yellow"/>
        </w:rPr>
        <w:t>[e-mail do encarregado].</w:t>
      </w:r>
      <w:r w:rsidRPr="008E37C1">
        <w:rPr>
          <w:rFonts w:ascii="Trebuchet MS" w:hAnsi="Trebuchet MS"/>
        </w:rPr>
        <w:t xml:space="preserve">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Nossos serviços utilizam as seguintes informações pessoais do seu cadastro: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• Nome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• RG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• CPF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• Data de Nascimento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• Endereço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• Filiação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• Nacionalidade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• Profissão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• Estado civil e qualificação do cônjuge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• Endereço residencial e profissional completo, inclusive e-mail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lastRenderedPageBreak/>
        <w:t xml:space="preserve">• Telefones, inclusive celular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  <w:proofErr w:type="gramStart"/>
      <w:r w:rsidRPr="008E37C1">
        <w:rPr>
          <w:rFonts w:ascii="Trebuchet MS" w:hAnsi="Trebuchet MS"/>
        </w:rPr>
        <w:t>• Se</w:t>
      </w:r>
      <w:proofErr w:type="gramEnd"/>
      <w:r w:rsidRPr="008E37C1">
        <w:rPr>
          <w:rFonts w:ascii="Trebuchet MS" w:hAnsi="Trebuchet MS"/>
        </w:rPr>
        <w:t xml:space="preserve"> se trata de pessoa exposta politicamente* </w:t>
      </w:r>
    </w:p>
    <w:p w:rsidR="00B3101C" w:rsidRPr="008E37C1" w:rsidRDefault="00B3101C" w:rsidP="00B3101C">
      <w:pPr>
        <w:pStyle w:val="Default"/>
        <w:jc w:val="both"/>
        <w:rPr>
          <w:rFonts w:ascii="Trebuchet MS" w:hAnsi="Trebuchet MS"/>
        </w:rPr>
      </w:pPr>
    </w:p>
    <w:p w:rsidR="00B3101C" w:rsidRPr="008E37C1" w:rsidRDefault="00B3101C" w:rsidP="00B3101C">
      <w:pPr>
        <w:pStyle w:val="Default"/>
        <w:ind w:firstLine="708"/>
        <w:jc w:val="both"/>
        <w:rPr>
          <w:rFonts w:ascii="Trebuchet MS" w:hAnsi="Trebuchet MS"/>
        </w:rPr>
      </w:pPr>
      <w:r w:rsidRPr="008E37C1">
        <w:rPr>
          <w:rFonts w:ascii="Trebuchet MS" w:hAnsi="Trebuchet MS"/>
        </w:rPr>
        <w:t xml:space="preserve">*É considerada uma Pessoa Exposta Politicamente (PEP), aquela que desempenha ou desempenhou nos últimos cinco anos anteriores, no Brasil ou em países, territórios e dependências estrangeiros, cargos, empregos ou funções públicas relevantes </w:t>
      </w:r>
    </w:p>
    <w:p w:rsidR="00B3101C" w:rsidRPr="008E37C1" w:rsidRDefault="00B3101C" w:rsidP="00B3101C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B17303" w:rsidRPr="00B3101C" w:rsidRDefault="00B17303" w:rsidP="00B3101C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bookmarkStart w:id="1" w:name="_GoBack"/>
      <w:bookmarkEnd w:id="1"/>
    </w:p>
    <w:sectPr w:rsidR="00B17303" w:rsidRPr="00B31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1C"/>
    <w:rsid w:val="00013D3D"/>
    <w:rsid w:val="002468B3"/>
    <w:rsid w:val="003645B1"/>
    <w:rsid w:val="003F4AA3"/>
    <w:rsid w:val="004258DC"/>
    <w:rsid w:val="00664607"/>
    <w:rsid w:val="00B17303"/>
    <w:rsid w:val="00B3101C"/>
    <w:rsid w:val="00B77DFC"/>
    <w:rsid w:val="00DB477C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6CA3"/>
  <w15:chartTrackingRefBased/>
  <w15:docId w15:val="{55002228-4D53-4EC0-8465-A98214E4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0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31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2020-11-20T14:01:00Z</dcterms:created>
  <dcterms:modified xsi:type="dcterms:W3CDTF">2020-11-20T14:02:00Z</dcterms:modified>
</cp:coreProperties>
</file>